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DF484C" w:rsidRDefault="00FD0C1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F484C">
        <w:rPr>
          <w:rFonts w:ascii="Times New Roman" w:hAnsi="Times New Roman"/>
          <w:b/>
          <w:sz w:val="24"/>
          <w:szCs w:val="24"/>
        </w:rPr>
        <w:t>Название объединения</w:t>
      </w:r>
      <w:r w:rsidR="007B1A47" w:rsidRPr="00DF484C">
        <w:rPr>
          <w:rFonts w:ascii="Times New Roman" w:hAnsi="Times New Roman"/>
          <w:b/>
          <w:sz w:val="24"/>
          <w:szCs w:val="24"/>
        </w:rPr>
        <w:t xml:space="preserve"> «В мире литературы»</w:t>
      </w:r>
    </w:p>
    <w:p w:rsidR="00A852A1" w:rsidRPr="00DF484C" w:rsidRDefault="008438FB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F484C">
        <w:rPr>
          <w:rFonts w:ascii="Times New Roman" w:hAnsi="Times New Roman"/>
          <w:b/>
          <w:sz w:val="24"/>
          <w:szCs w:val="24"/>
        </w:rPr>
        <w:t>2</w:t>
      </w:r>
      <w:r w:rsidR="00A852A1" w:rsidRPr="00DF484C">
        <w:rPr>
          <w:rFonts w:ascii="Times New Roman" w:hAnsi="Times New Roman"/>
          <w:b/>
          <w:sz w:val="24"/>
          <w:szCs w:val="24"/>
        </w:rPr>
        <w:t>-й год обучения</w:t>
      </w:r>
    </w:p>
    <w:p w:rsidR="00DF484C" w:rsidRPr="00DF484C" w:rsidRDefault="007F1A12" w:rsidP="00DF484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F484C">
        <w:rPr>
          <w:rFonts w:ascii="Times New Roman" w:hAnsi="Times New Roman"/>
          <w:b/>
          <w:sz w:val="24"/>
          <w:szCs w:val="24"/>
        </w:rPr>
        <w:t xml:space="preserve">Задания на </w:t>
      </w:r>
      <w:r w:rsidR="00DF484C" w:rsidRPr="00DF484C">
        <w:rPr>
          <w:rFonts w:ascii="Times New Roman" w:hAnsi="Times New Roman"/>
          <w:b/>
          <w:sz w:val="24"/>
          <w:szCs w:val="24"/>
        </w:rPr>
        <w:t>20.05</w:t>
      </w:r>
    </w:p>
    <w:p w:rsidR="007F1A12" w:rsidRPr="00DF484C" w:rsidRDefault="007F1A12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92424" w:rsidRPr="00DF484C" w:rsidRDefault="0019242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DF484C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  <w:p w:rsidR="00FD0C14" w:rsidRPr="00DF484C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D0C" w:rsidRPr="00DF484C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DF484C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DF484C" w:rsidRDefault="00DF484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 xml:space="preserve">Биография, исследование стилизации произведений писателя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4C" w:rsidRPr="00DF484C" w:rsidRDefault="00DF484C" w:rsidP="004467D6">
            <w:pPr>
              <w:rPr>
                <w:szCs w:val="24"/>
              </w:rPr>
            </w:pPr>
            <w:r w:rsidRPr="00DF484C">
              <w:rPr>
                <w:szCs w:val="24"/>
              </w:rPr>
              <w:t>Борис Акунин. «Статский советник». («Алмазная колесница»)</w:t>
            </w:r>
          </w:p>
          <w:p w:rsidR="00DF484C" w:rsidRPr="00DF484C" w:rsidRDefault="00DF484C" w:rsidP="00DF484C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DF484C">
              <w:rPr>
                <w:b/>
                <w:bCs/>
                <w:color w:val="202122"/>
              </w:rPr>
              <w:t>«Алмазная колесница»</w:t>
            </w:r>
            <w:r w:rsidRPr="00DF484C">
              <w:rPr>
                <w:color w:val="202122"/>
              </w:rPr>
              <w:t> </w:t>
            </w:r>
            <w:r w:rsidRPr="00DF484C">
              <w:rPr>
                <w:b/>
                <w:bCs/>
                <w:color w:val="202122"/>
              </w:rPr>
              <w:t>(«этнографический </w:t>
            </w:r>
            <w:hyperlink r:id="rId8" w:tooltip="Детектив" w:history="1">
              <w:r w:rsidRPr="00DF484C">
                <w:rPr>
                  <w:rStyle w:val="a3"/>
                  <w:b/>
                  <w:bCs/>
                  <w:color w:val="0B0080"/>
                  <w:u w:val="none"/>
                </w:rPr>
                <w:t>детектив</w:t>
              </w:r>
            </w:hyperlink>
            <w:r w:rsidRPr="00DF484C">
              <w:rPr>
                <w:b/>
                <w:bCs/>
                <w:color w:val="202122"/>
              </w:rPr>
              <w:t>»)</w:t>
            </w:r>
            <w:r w:rsidRPr="00DF484C">
              <w:rPr>
                <w:color w:val="202122"/>
              </w:rPr>
              <w:t> — книга </w:t>
            </w:r>
            <w:hyperlink r:id="rId9" w:tooltip="Борис Акунин" w:history="1">
              <w:r w:rsidRPr="00DF484C">
                <w:rPr>
                  <w:rStyle w:val="a3"/>
                  <w:color w:val="0B0080"/>
                  <w:u w:val="none"/>
                </w:rPr>
                <w:t>Бориса Акунина</w:t>
              </w:r>
            </w:hyperlink>
            <w:r w:rsidRPr="00DF484C">
              <w:rPr>
                <w:color w:val="202122"/>
              </w:rPr>
              <w:t xml:space="preserve"> из серии «Приключения Эраста </w:t>
            </w:r>
            <w:proofErr w:type="spellStart"/>
            <w:r w:rsidRPr="00DF484C">
              <w:rPr>
                <w:color w:val="202122"/>
              </w:rPr>
              <w:t>Фандорина</w:t>
            </w:r>
            <w:proofErr w:type="spellEnd"/>
            <w:r w:rsidRPr="00DF484C">
              <w:rPr>
                <w:color w:val="202122"/>
              </w:rPr>
              <w:t>», состоит из двух томов. Один из них повествует о хронологически последовательном (после «</w:t>
            </w:r>
            <w:hyperlink r:id="rId10" w:tooltip="Любовник смерти" w:history="1">
              <w:r w:rsidRPr="00DF484C">
                <w:rPr>
                  <w:rStyle w:val="a3"/>
                  <w:color w:val="0B0080"/>
                  <w:u w:val="none"/>
                </w:rPr>
                <w:t>Любовника смерти</w:t>
              </w:r>
            </w:hyperlink>
            <w:r w:rsidRPr="00DF484C">
              <w:rPr>
                <w:color w:val="202122"/>
              </w:rPr>
              <w:t>») событии во время Русско-японской войны, а другой — о событиях между книгами «</w:t>
            </w:r>
            <w:hyperlink r:id="rId11" w:tooltip="Левиафан (роман Акунина)" w:history="1">
              <w:r w:rsidRPr="00DF484C">
                <w:rPr>
                  <w:rStyle w:val="a3"/>
                  <w:color w:val="0B0080"/>
                  <w:u w:val="none"/>
                </w:rPr>
                <w:t>Левиафан</w:t>
              </w:r>
            </w:hyperlink>
            <w:r w:rsidRPr="00DF484C">
              <w:rPr>
                <w:color w:val="202122"/>
              </w:rPr>
              <w:t>» и «</w:t>
            </w:r>
            <w:hyperlink r:id="rId12" w:tooltip="Смерть Ахиллеса" w:history="1">
              <w:r w:rsidRPr="00DF484C">
                <w:rPr>
                  <w:rStyle w:val="a3"/>
                  <w:color w:val="0B0080"/>
                  <w:u w:val="none"/>
                </w:rPr>
                <w:t>Смерть Ахиллеса</w:t>
              </w:r>
            </w:hyperlink>
            <w:r w:rsidRPr="00DF484C">
              <w:rPr>
                <w:color w:val="202122"/>
              </w:rPr>
              <w:t>»</w:t>
            </w:r>
          </w:p>
          <w:p w:rsidR="00DF484C" w:rsidRPr="00DF484C" w:rsidRDefault="00DF484C" w:rsidP="00DF484C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DF484C">
              <w:rPr>
                <w:color w:val="202122"/>
              </w:rPr>
              <w:t xml:space="preserve">Акунин задумал серию «Приключения Эраста </w:t>
            </w:r>
            <w:proofErr w:type="spellStart"/>
            <w:r w:rsidRPr="00DF484C">
              <w:rPr>
                <w:color w:val="202122"/>
              </w:rPr>
              <w:t>Фандорина</w:t>
            </w:r>
            <w:proofErr w:type="spellEnd"/>
            <w:r w:rsidRPr="00DF484C">
              <w:rPr>
                <w:color w:val="202122"/>
              </w:rPr>
              <w:t>» как краткое изложение всех жанров детектива, каждый роман представлял собой новый жанр</w:t>
            </w:r>
            <w:hyperlink r:id="rId13" w:anchor="cite_note-1" w:history="1">
              <w:r w:rsidRPr="00DF484C">
                <w:rPr>
                  <w:rStyle w:val="a3"/>
                  <w:color w:val="0B0080"/>
                  <w:u w:val="none"/>
                  <w:vertAlign w:val="superscript"/>
                </w:rPr>
                <w:t>[1]</w:t>
              </w:r>
            </w:hyperlink>
            <w:r w:rsidRPr="00DF484C">
              <w:rPr>
                <w:color w:val="202122"/>
              </w:rPr>
              <w:t>. В данной книге описываются этнические особенности </w:t>
            </w:r>
            <w:hyperlink r:id="rId14" w:tooltip="Японцы" w:history="1">
              <w:r w:rsidRPr="00DF484C">
                <w:rPr>
                  <w:rStyle w:val="a3"/>
                  <w:color w:val="0B0080"/>
                  <w:u w:val="none"/>
                </w:rPr>
                <w:t>японцев</w:t>
              </w:r>
            </w:hyperlink>
            <w:r w:rsidRPr="00DF484C">
              <w:rPr>
                <w:color w:val="202122"/>
              </w:rPr>
              <w:t>.</w:t>
            </w:r>
          </w:p>
          <w:p w:rsidR="004467D6" w:rsidRPr="00DF484C" w:rsidRDefault="004467D6" w:rsidP="004467D6">
            <w:pPr>
              <w:rPr>
                <w:b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DF484C" w:rsidRDefault="00DF484C" w:rsidP="00DF484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84C">
              <w:rPr>
                <w:rFonts w:ascii="Times New Roman" w:hAnsi="Times New Roman"/>
                <w:sz w:val="24"/>
                <w:szCs w:val="24"/>
              </w:rPr>
              <w:t xml:space="preserve">https://ru.wikipedia.org/wiki/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DF484C" w:rsidRDefault="00DF484C" w:rsidP="00446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84C"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  <w:p w:rsidR="00967D0C" w:rsidRPr="00DF484C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7D6" w:rsidRPr="00C26EF0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Творческое задание</w:t>
            </w:r>
          </w:p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4C" w:rsidRPr="00DF484C" w:rsidRDefault="00DF484C" w:rsidP="00DF484C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484C">
              <w:rPr>
                <w:b/>
                <w:szCs w:val="24"/>
              </w:rPr>
              <w:t>Задание «Книжная выставка-ярмарка»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szCs w:val="24"/>
              </w:rPr>
            </w:pPr>
            <w:r w:rsidRPr="00DF484C">
              <w:rPr>
                <w:szCs w:val="24"/>
              </w:rPr>
              <w:t>Данное задание проверяет как общую читательскую эрудицию и вкус участника  олимпиады, так и его умение емко и занимательно представить конкретные книги, охарактеризовав их с учетом адресата – потенциального читателя; а также владение жанром аннотации к книге.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DF484C">
              <w:rPr>
                <w:i/>
                <w:szCs w:val="24"/>
              </w:rPr>
              <w:t>Задание</w:t>
            </w:r>
            <w:r w:rsidRPr="00DF484C">
              <w:rPr>
                <w:szCs w:val="24"/>
              </w:rPr>
              <w:t xml:space="preserve"> </w:t>
            </w:r>
            <w:r w:rsidRPr="00DF484C">
              <w:rPr>
                <w:i/>
                <w:szCs w:val="24"/>
              </w:rPr>
              <w:t xml:space="preserve"> муниципального этапа </w:t>
            </w:r>
            <w:proofErr w:type="spellStart"/>
            <w:r w:rsidRPr="00DF484C">
              <w:rPr>
                <w:i/>
                <w:szCs w:val="24"/>
              </w:rPr>
              <w:t>ВсОШ</w:t>
            </w:r>
            <w:proofErr w:type="spellEnd"/>
            <w:r w:rsidRPr="00DF484C">
              <w:rPr>
                <w:i/>
                <w:szCs w:val="24"/>
              </w:rPr>
              <w:t xml:space="preserve"> 2014/2015 гг. (7-8 классы)</w:t>
            </w:r>
            <w:r w:rsidRPr="00DF484C">
              <w:rPr>
                <w:rStyle w:val="aa"/>
                <w:i/>
                <w:szCs w:val="24"/>
              </w:rPr>
              <w:footnoteReference w:id="1"/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szCs w:val="24"/>
              </w:rPr>
            </w:pPr>
            <w:r w:rsidRPr="00DF484C">
              <w:rPr>
                <w:szCs w:val="24"/>
              </w:rPr>
              <w:t>Выступите в роли участника книжной</w:t>
            </w:r>
            <w:r w:rsidRPr="00EA7CBD">
              <w:rPr>
                <w:sz w:val="28"/>
                <w:szCs w:val="28"/>
              </w:rPr>
              <w:t xml:space="preserve"> </w:t>
            </w:r>
            <w:r w:rsidRPr="00DF484C">
              <w:rPr>
                <w:szCs w:val="24"/>
              </w:rPr>
              <w:t xml:space="preserve">выставки-ярмарки и представьте издательство, которое специализируется на выпуске книг для чтения в дороге. Придумайте название для вашего стенда и </w:t>
            </w:r>
            <w:r w:rsidRPr="00DF484C">
              <w:rPr>
                <w:szCs w:val="24"/>
              </w:rPr>
              <w:lastRenderedPageBreak/>
              <w:t>составьте перечень из 10 книг. Каждой книге дайте краткую аннотацию (до 5 предложений), объясняющую ваш выбор.</w:t>
            </w:r>
          </w:p>
          <w:p w:rsidR="00DF484C" w:rsidRDefault="00DF484C" w:rsidP="00DF484C">
            <w:p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DF484C">
              <w:rPr>
                <w:i/>
                <w:szCs w:val="24"/>
              </w:rPr>
              <w:t>Критерии оценивания задания (20 баллов).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szCs w:val="24"/>
              </w:rPr>
            </w:pPr>
            <w:r w:rsidRPr="00DF484C">
              <w:rPr>
                <w:szCs w:val="24"/>
              </w:rPr>
              <w:t xml:space="preserve">1. За уместное и оригинальное название выставочного проекта (стенда), обоснование концепции издательства – 5 баллов. 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szCs w:val="24"/>
              </w:rPr>
            </w:pPr>
            <w:r w:rsidRPr="00DF484C">
              <w:rPr>
                <w:szCs w:val="24"/>
              </w:rPr>
              <w:t xml:space="preserve">2. За отбор изданий по 0,5 балла за каждое наименование литературного произведения – 5 баллов. 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szCs w:val="24"/>
              </w:rPr>
            </w:pPr>
            <w:r w:rsidRPr="00DF484C">
              <w:rPr>
                <w:szCs w:val="24"/>
              </w:rPr>
              <w:t>3. За написание аннотации к каждому произведению по 1  баллу –10 баллов.</w:t>
            </w:r>
          </w:p>
          <w:p w:rsidR="00DF484C" w:rsidRPr="00DF484C" w:rsidRDefault="00DF484C" w:rsidP="00DF484C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</w:p>
          <w:p w:rsidR="00DF484C" w:rsidRDefault="00DF484C" w:rsidP="00DF484C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:rsidR="00DF484C" w:rsidRPr="00AD0071" w:rsidRDefault="00DF484C" w:rsidP="00DF484C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:rsidR="004467D6" w:rsidRDefault="004467D6"/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84C" w:rsidRPr="00D97658" w:rsidRDefault="00DF484C" w:rsidP="00DF484C">
            <w:pPr>
              <w:spacing w:after="0" w:line="240" w:lineRule="auto"/>
              <w:jc w:val="both"/>
              <w:rPr>
                <w:bCs/>
                <w:color w:val="000000"/>
              </w:rPr>
            </w:pPr>
            <w:hyperlink r:id="rId15" w:history="1">
              <w:r w:rsidRPr="00D97658">
                <w:rPr>
                  <w:rStyle w:val="a3"/>
                  <w:color w:val="auto"/>
                  <w:u w:val="none"/>
                </w:rPr>
                <w:t>http://www.muzeon.ru/articles/421-literaturnye-dueli</w:t>
              </w:r>
            </w:hyperlink>
          </w:p>
          <w:p w:rsidR="004467D6" w:rsidRPr="00C26EF0" w:rsidRDefault="00DF484C" w:rsidP="00C26E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 xml:space="preserve">Методические рекомендации </w:t>
            </w:r>
            <w:r w:rsidRPr="00D97658">
              <w:rPr>
                <w:rFonts w:ascii="Times New Roman" w:hAnsi="Times New Roman"/>
              </w:rPr>
              <w:t xml:space="preserve">по проведению школьного и муниципального этапов  Всероссийской олимпиады школьников по литературе в 2015/2016 </w:t>
            </w:r>
            <w:r w:rsidRPr="00D97658">
              <w:rPr>
                <w:rFonts w:ascii="Times New Roman" w:hAnsi="Times New Roman"/>
              </w:rPr>
              <w:lastRenderedPageBreak/>
              <w:t>учебном году.</w:t>
            </w:r>
            <w:proofErr w:type="gramEnd"/>
            <w:r w:rsidRPr="00D97658">
              <w:rPr>
                <w:rFonts w:ascii="Times New Roman" w:hAnsi="Times New Roman"/>
              </w:rPr>
              <w:t xml:space="preserve"> – М.: ЦПМК по литературе. 2015.  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84C" w:rsidRPr="00C26EF0" w:rsidRDefault="00DF484C" w:rsidP="00DF484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20.05</w:t>
            </w:r>
          </w:p>
          <w:p w:rsidR="004467D6" w:rsidRPr="00C26EF0" w:rsidRDefault="004467D6">
            <w:pPr>
              <w:rPr>
                <w:szCs w:val="24"/>
              </w:rPr>
            </w:pPr>
          </w:p>
        </w:tc>
      </w:tr>
    </w:tbl>
    <w:p w:rsidR="00FB13E8" w:rsidRPr="00C26EF0" w:rsidRDefault="00FB13E8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13E8" w:rsidRPr="00C26EF0" w:rsidRDefault="008438FB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26EF0">
        <w:rPr>
          <w:rFonts w:ascii="Times New Roman" w:hAnsi="Times New Roman"/>
          <w:sz w:val="24"/>
          <w:szCs w:val="24"/>
        </w:rPr>
        <w:t>Преподаватель: В.А.Кузнецова.</w:t>
      </w:r>
    </w:p>
    <w:sectPr w:rsidR="00FB13E8" w:rsidRPr="00C26EF0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2FD" w:rsidRDefault="004442FD" w:rsidP="00A852A1">
      <w:pPr>
        <w:spacing w:after="0" w:line="240" w:lineRule="auto"/>
      </w:pPr>
      <w:r>
        <w:separator/>
      </w:r>
    </w:p>
  </w:endnote>
  <w:endnote w:type="continuationSeparator" w:id="0">
    <w:p w:rsidR="004442FD" w:rsidRDefault="004442FD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2FD" w:rsidRDefault="004442FD" w:rsidP="00A852A1">
      <w:pPr>
        <w:spacing w:after="0" w:line="240" w:lineRule="auto"/>
      </w:pPr>
      <w:r>
        <w:separator/>
      </w:r>
    </w:p>
  </w:footnote>
  <w:footnote w:type="continuationSeparator" w:id="0">
    <w:p w:rsidR="004442FD" w:rsidRDefault="004442FD" w:rsidP="00A852A1">
      <w:pPr>
        <w:spacing w:after="0" w:line="240" w:lineRule="auto"/>
      </w:pPr>
      <w:r>
        <w:continuationSeparator/>
      </w:r>
    </w:p>
  </w:footnote>
  <w:footnote w:id="1">
    <w:p w:rsidR="00DF484C" w:rsidRDefault="00DF484C" w:rsidP="00DF484C">
      <w:pPr>
        <w:spacing w:after="0" w:line="240" w:lineRule="auto"/>
        <w:jc w:val="both"/>
      </w:pPr>
    </w:p>
    <w:p w:rsidR="00DF484C" w:rsidRDefault="00DF484C" w:rsidP="00DF484C">
      <w:pPr>
        <w:pStyle w:val="a8"/>
        <w:tabs>
          <w:tab w:val="left" w:pos="2913"/>
        </w:tabs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93298"/>
    <w:multiLevelType w:val="hybridMultilevel"/>
    <w:tmpl w:val="899E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192424"/>
    <w:rsid w:val="002A2ECE"/>
    <w:rsid w:val="004442FD"/>
    <w:rsid w:val="004467D6"/>
    <w:rsid w:val="00485964"/>
    <w:rsid w:val="00561501"/>
    <w:rsid w:val="005B0790"/>
    <w:rsid w:val="00677A2E"/>
    <w:rsid w:val="00681F15"/>
    <w:rsid w:val="006F60CF"/>
    <w:rsid w:val="007B1A47"/>
    <w:rsid w:val="007F1A12"/>
    <w:rsid w:val="008438FB"/>
    <w:rsid w:val="00964D71"/>
    <w:rsid w:val="00967D0C"/>
    <w:rsid w:val="00984B15"/>
    <w:rsid w:val="00A852A1"/>
    <w:rsid w:val="00B600A2"/>
    <w:rsid w:val="00BA74FC"/>
    <w:rsid w:val="00BE1D03"/>
    <w:rsid w:val="00BF33EE"/>
    <w:rsid w:val="00C26EF0"/>
    <w:rsid w:val="00CB45B6"/>
    <w:rsid w:val="00CC415B"/>
    <w:rsid w:val="00D306DD"/>
    <w:rsid w:val="00DF484C"/>
    <w:rsid w:val="00E03EFB"/>
    <w:rsid w:val="00E16229"/>
    <w:rsid w:val="00EA1920"/>
    <w:rsid w:val="00F04FA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DF484C"/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F484C"/>
    <w:rPr>
      <w:rFonts w:ascii="Calibri" w:hAnsi="Calibri"/>
      <w:sz w:val="20"/>
    </w:rPr>
  </w:style>
  <w:style w:type="character" w:styleId="aa">
    <w:name w:val="footnote reference"/>
    <w:uiPriority w:val="99"/>
    <w:semiHidden/>
    <w:unhideWhenUsed/>
    <w:rsid w:val="00DF48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DF484C"/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F484C"/>
    <w:rPr>
      <w:rFonts w:ascii="Calibri" w:hAnsi="Calibri"/>
      <w:sz w:val="20"/>
    </w:rPr>
  </w:style>
  <w:style w:type="character" w:styleId="aa">
    <w:name w:val="footnote reference"/>
    <w:uiPriority w:val="99"/>
    <w:semiHidden/>
    <w:unhideWhenUsed/>
    <w:rsid w:val="00DF48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5%D1%82%D0%B5%D0%BA%D1%82%D0%B8%D0%B2" TargetMode="External"/><Relationship Id="rId13" Type="http://schemas.openxmlformats.org/officeDocument/2006/relationships/hyperlink" Target="https://ru.wikipedia.org/wiki/%D0%90%D0%BB%D0%BC%D0%B0%D0%B7%D0%BD%D0%B0%D1%8F_%D0%BA%D0%BE%D0%BB%D0%B5%D1%81%D0%BD%D0%B8%D1%86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C%D0%B5%D1%80%D1%82%D1%8C_%D0%90%D1%85%D0%B8%D0%BB%D0%BB%D0%B5%D1%81%D0%B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B%D0%B5%D0%B2%D0%B8%D0%B0%D1%84%D0%B0%D0%BD_(%D1%80%D0%BE%D0%BC%D0%B0%D0%BD_%D0%90%D0%BA%D1%83%D0%BD%D0%B8%D0%BD%D0%B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uzeon.ru/articles/421-literaturnye-dueli" TargetMode="External"/><Relationship Id="rId10" Type="http://schemas.openxmlformats.org/officeDocument/2006/relationships/hyperlink" Target="https://ru.wikipedia.org/wiki/%D0%9B%D1%8E%D0%B1%D0%BE%D0%B2%D0%BD%D0%B8%D0%BA_%D1%81%D0%BC%D0%B5%D1%80%D1%82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E%D1%80%D0%B8%D1%81_%D0%90%D0%BA%D1%83%D0%BD%D0%B8%D0%BD" TargetMode="External"/><Relationship Id="rId14" Type="http://schemas.openxmlformats.org/officeDocument/2006/relationships/hyperlink" Target="https://ru.wikipedia.org/wiki/%D0%AF%D0%BF%D0%BE%D0%BD%D1%86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2</cp:revision>
  <cp:lastPrinted>2020-03-26T06:43:00Z</cp:lastPrinted>
  <dcterms:created xsi:type="dcterms:W3CDTF">2020-05-20T06:57:00Z</dcterms:created>
  <dcterms:modified xsi:type="dcterms:W3CDTF">2020-05-20T06:57:00Z</dcterms:modified>
</cp:coreProperties>
</file>